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5B689" w14:textId="77777777" w:rsidR="00AB7F83" w:rsidRPr="00295819" w:rsidRDefault="00AB7F83" w:rsidP="00AB7F83">
      <w:pPr>
        <w:pStyle w:val="Heading1"/>
        <w:spacing w:line="240" w:lineRule="auto"/>
        <w:rPr>
          <w:rFonts w:cs="Arial"/>
          <w:szCs w:val="24"/>
        </w:rPr>
      </w:pPr>
      <w:bookmarkStart w:id="0" w:name="_Toc408411265"/>
      <w:bookmarkStart w:id="1" w:name="_Toc408496328"/>
      <w:bookmarkStart w:id="2" w:name="_Toc409431854"/>
      <w:bookmarkStart w:id="3" w:name="_Toc409521005"/>
      <w:bookmarkStart w:id="4" w:name="_Toc409605864"/>
      <w:bookmarkStart w:id="5" w:name="_Toc409606140"/>
      <w:r w:rsidRPr="00295819">
        <w:rPr>
          <w:rFonts w:cs="Arial"/>
          <w:szCs w:val="24"/>
        </w:rPr>
        <w:t>WHISTLEBLOWING</w:t>
      </w:r>
      <w:bookmarkEnd w:id="0"/>
      <w:bookmarkEnd w:id="1"/>
      <w:bookmarkEnd w:id="2"/>
      <w:bookmarkEnd w:id="3"/>
      <w:bookmarkEnd w:id="4"/>
      <w:bookmarkEnd w:id="5"/>
    </w:p>
    <w:p w14:paraId="2FE86E74" w14:textId="77777777" w:rsidR="00AB7F83" w:rsidRPr="00295819" w:rsidRDefault="00610EE6" w:rsidP="00AB7F83">
      <w:pPr>
        <w:spacing w:line="240" w:lineRule="auto"/>
        <w:rPr>
          <w:rFonts w:cs="Arial"/>
          <w:sz w:val="24"/>
          <w:szCs w:val="24"/>
        </w:rPr>
      </w:pPr>
      <w:r w:rsidRPr="00295819">
        <w:rPr>
          <w:rFonts w:cs="Arial"/>
          <w:sz w:val="24"/>
          <w:szCs w:val="24"/>
        </w:rPr>
        <w:t>Name:</w:t>
      </w:r>
      <w:r w:rsidR="00F67FF0" w:rsidRPr="00295819">
        <w:rPr>
          <w:rFonts w:cs="Arial"/>
          <w:sz w:val="24"/>
          <w:szCs w:val="24"/>
        </w:rPr>
        <w:t xml:space="preserve"> </w:t>
      </w:r>
      <w:r w:rsidR="00295819" w:rsidRPr="00295819">
        <w:rPr>
          <w:rFonts w:cs="Arial"/>
          <w:sz w:val="24"/>
          <w:szCs w:val="24"/>
        </w:rPr>
        <w:t>Achieving Aspirations CIC</w:t>
      </w:r>
      <w:r w:rsidR="00F67FF0" w:rsidRPr="00295819">
        <w:rPr>
          <w:rFonts w:cs="Arial"/>
          <w:sz w:val="24"/>
          <w:szCs w:val="24"/>
        </w:rPr>
        <w:t xml:space="preserve"> </w:t>
      </w:r>
    </w:p>
    <w:p w14:paraId="02E212F7" w14:textId="77777777" w:rsidR="00AB7F83" w:rsidRPr="00295819" w:rsidRDefault="00AB7F83" w:rsidP="00AB7F83">
      <w:pPr>
        <w:rPr>
          <w:rFonts w:cs="Arial"/>
          <w:b/>
          <w:sz w:val="24"/>
          <w:szCs w:val="24"/>
        </w:rPr>
      </w:pPr>
      <w:bookmarkStart w:id="6" w:name="_Toc408411266"/>
      <w:bookmarkStart w:id="7" w:name="_Toc408496329"/>
      <w:bookmarkStart w:id="8" w:name="_Toc409431855"/>
      <w:r w:rsidRPr="00295819">
        <w:rPr>
          <w:rFonts w:cs="Arial"/>
          <w:b/>
          <w:sz w:val="24"/>
          <w:szCs w:val="24"/>
        </w:rPr>
        <w:t>Policy Statement</w:t>
      </w:r>
      <w:bookmarkEnd w:id="6"/>
      <w:bookmarkEnd w:id="7"/>
      <w:bookmarkEnd w:id="8"/>
    </w:p>
    <w:p w14:paraId="35FE3166" w14:textId="77777777" w:rsidR="00AB7F83" w:rsidRPr="00295819" w:rsidRDefault="00AB7F83" w:rsidP="00AB7F83">
      <w:pPr>
        <w:spacing w:line="240" w:lineRule="auto"/>
        <w:rPr>
          <w:rFonts w:cs="Arial"/>
          <w:sz w:val="24"/>
          <w:szCs w:val="24"/>
        </w:rPr>
      </w:pPr>
      <w:r w:rsidRPr="00295819">
        <w:rPr>
          <w:rFonts w:cs="Arial"/>
          <w:sz w:val="24"/>
          <w:szCs w:val="24"/>
        </w:rPr>
        <w:t xml:space="preserve">Whistleblowing is the term used when someone who works for an employer raises a concern about malpractice, </w:t>
      </w:r>
      <w:r w:rsidR="00BF1C8E" w:rsidRPr="00295819">
        <w:rPr>
          <w:rFonts w:cs="Arial"/>
          <w:sz w:val="24"/>
          <w:szCs w:val="24"/>
        </w:rPr>
        <w:t xml:space="preserve">or </w:t>
      </w:r>
      <w:r w:rsidRPr="00295819">
        <w:rPr>
          <w:rFonts w:cs="Arial"/>
          <w:sz w:val="24"/>
          <w:szCs w:val="24"/>
        </w:rPr>
        <w:t xml:space="preserve">risk, for example to a person’s safety, wrongdoing which harms, or creates risk to harm, to people </w:t>
      </w:r>
      <w:r w:rsidR="00BF1C8E" w:rsidRPr="00295819">
        <w:rPr>
          <w:rFonts w:cs="Arial"/>
          <w:sz w:val="24"/>
          <w:szCs w:val="24"/>
        </w:rPr>
        <w:t>who</w:t>
      </w:r>
      <w:r w:rsidRPr="00295819">
        <w:rPr>
          <w:rFonts w:cs="Arial"/>
          <w:sz w:val="24"/>
          <w:szCs w:val="24"/>
        </w:rPr>
        <w:t xml:space="preserve"> use the service, colleagues or the wider public.</w:t>
      </w:r>
    </w:p>
    <w:p w14:paraId="73B9DB37"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 xml:space="preserve">This organisation’s policy on whistleblowing sets out to comply, in every aspect, with the </w:t>
      </w:r>
      <w:r w:rsidRPr="00295819">
        <w:rPr>
          <w:rFonts w:cs="Arial"/>
          <w:i/>
          <w:iCs/>
          <w:sz w:val="24"/>
          <w:szCs w:val="24"/>
        </w:rPr>
        <w:t>Public Interest Disclosure Act 1998</w:t>
      </w:r>
      <w:r w:rsidRPr="00295819">
        <w:rPr>
          <w:rFonts w:cs="Arial"/>
          <w:sz w:val="24"/>
          <w:szCs w:val="24"/>
        </w:rPr>
        <w:t xml:space="preserve"> in protecting and not victimising staff who seek to report, and who have investigated genuine and reasonable concerns about any form of malpractice that they encounter in their work.</w:t>
      </w:r>
    </w:p>
    <w:p w14:paraId="3C1BB090"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At the same time, the company aims to create an atmosphere of open communication and commitment to high standards of work, within which criticisms can be frankly made and thoroughly investigated.</w:t>
      </w:r>
    </w:p>
    <w:p w14:paraId="0D51473A"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This organisation also recommends that its staff make arrangements to have access to independent legal advice in the event of any involvement in allegations as whistleblowers or as people against whom allegations are made. They are encouraged to do this through membership of a trade union or professional organisation that includes legal advice as part of its services.</w:t>
      </w:r>
      <w:bookmarkStart w:id="9" w:name="dom10601"/>
      <w:bookmarkEnd w:id="9"/>
    </w:p>
    <w:p w14:paraId="0226376B" w14:textId="77777777" w:rsidR="00AB7F83" w:rsidRPr="00295819" w:rsidRDefault="00AB7F83" w:rsidP="00AB7F83">
      <w:pPr>
        <w:rPr>
          <w:rFonts w:cs="Arial"/>
          <w:b/>
          <w:sz w:val="24"/>
          <w:szCs w:val="24"/>
        </w:rPr>
      </w:pPr>
      <w:bookmarkStart w:id="10" w:name="_Toc408411267"/>
      <w:bookmarkStart w:id="11" w:name="_Toc408496330"/>
      <w:bookmarkStart w:id="12" w:name="_Toc409431856"/>
      <w:r w:rsidRPr="00295819">
        <w:rPr>
          <w:rFonts w:cs="Arial"/>
          <w:b/>
          <w:sz w:val="24"/>
          <w:szCs w:val="24"/>
        </w:rPr>
        <w:t>The Policy</w:t>
      </w:r>
      <w:bookmarkEnd w:id="10"/>
      <w:bookmarkEnd w:id="11"/>
      <w:bookmarkEnd w:id="12"/>
    </w:p>
    <w:p w14:paraId="0F28B1F5"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This document outlines the organisation’s policy for responding to allegations or reports of abuse of service users, and other forms of misconduct, made by one or more members of staff against other staff. These actions are known as whistleblowing.</w:t>
      </w:r>
    </w:p>
    <w:p w14:paraId="273FAC52"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The requirement for such a policy arises because it was previously the case that management considered individuals involved in whistleblowing as trouble-makers. It is now legally recognised that staff who are in a position to observe and report bad practice should be enabled to do so without fear of repercussions on their conduct and career prospects. Indeed, failure to report malpractice could lead to accusations of colluding in it, and therefore of being guilty of misconduct.</w:t>
      </w:r>
    </w:p>
    <w:p w14:paraId="50C285A1" w14:textId="77777777" w:rsidR="00AB7F83" w:rsidRPr="00295819" w:rsidRDefault="00AB7F83" w:rsidP="00AB7F83">
      <w:pPr>
        <w:rPr>
          <w:rFonts w:cs="Arial"/>
          <w:b/>
          <w:sz w:val="24"/>
          <w:szCs w:val="24"/>
        </w:rPr>
      </w:pPr>
      <w:bookmarkStart w:id="13" w:name="dom10602"/>
      <w:bookmarkStart w:id="14" w:name="dom10603"/>
      <w:bookmarkStart w:id="15" w:name="_Toc408411268"/>
      <w:bookmarkStart w:id="16" w:name="_Toc408496331"/>
      <w:bookmarkStart w:id="17" w:name="_Toc409431857"/>
      <w:bookmarkEnd w:id="13"/>
      <w:bookmarkEnd w:id="14"/>
      <w:r w:rsidRPr="00295819">
        <w:rPr>
          <w:rFonts w:cs="Arial"/>
          <w:b/>
          <w:sz w:val="24"/>
          <w:szCs w:val="24"/>
        </w:rPr>
        <w:t>Obligations on Staff to Report Abuse</w:t>
      </w:r>
      <w:bookmarkEnd w:id="15"/>
      <w:bookmarkEnd w:id="16"/>
      <w:bookmarkEnd w:id="17"/>
    </w:p>
    <w:p w14:paraId="518D4209" w14:textId="77777777" w:rsidR="00295819" w:rsidRDefault="00AB7F83" w:rsidP="00AB7F83">
      <w:pPr>
        <w:spacing w:before="100" w:beforeAutospacing="1" w:after="100" w:afterAutospacing="1" w:line="240" w:lineRule="auto"/>
        <w:rPr>
          <w:rFonts w:cs="Arial"/>
          <w:sz w:val="24"/>
          <w:szCs w:val="24"/>
        </w:rPr>
      </w:pPr>
      <w:r w:rsidRPr="00295819">
        <w:rPr>
          <w:rFonts w:cs="Arial"/>
          <w:sz w:val="24"/>
          <w:szCs w:val="24"/>
        </w:rPr>
        <w:t xml:space="preserve">The organisation requires its entire staff to observe the organisation’s work carefully and report diligently on anything that causes them concern. We believe that </w:t>
      </w:r>
    </w:p>
    <w:p w14:paraId="332B373A" w14:textId="77777777" w:rsidR="00295819" w:rsidRDefault="00295819" w:rsidP="00AB7F83">
      <w:pPr>
        <w:spacing w:before="100" w:beforeAutospacing="1" w:after="100" w:afterAutospacing="1" w:line="240" w:lineRule="auto"/>
        <w:rPr>
          <w:rFonts w:cs="Arial"/>
          <w:sz w:val="24"/>
          <w:szCs w:val="24"/>
        </w:rPr>
      </w:pPr>
    </w:p>
    <w:p w14:paraId="1BF26B63"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 xml:space="preserve">teamwork and loyalty to colleagues should not be allowed to deter staff from reporting suspected abuse, criminal acts, and neglect of service users or bad practice, </w:t>
      </w:r>
      <w:r w:rsidRPr="00295819">
        <w:rPr>
          <w:rFonts w:cs="Arial"/>
          <w:bCs/>
          <w:sz w:val="24"/>
          <w:szCs w:val="24"/>
        </w:rPr>
        <w:t>and follows the guidelines issued by the</w:t>
      </w:r>
      <w:r w:rsidR="00295819" w:rsidRPr="00295819">
        <w:rPr>
          <w:rFonts w:cs="Arial"/>
          <w:bCs/>
          <w:sz w:val="24"/>
          <w:szCs w:val="24"/>
        </w:rPr>
        <w:t xml:space="preserve"> Care Quality Commission (CQC) or Ofsted as appropriate. </w:t>
      </w:r>
      <w:r w:rsidRPr="00295819">
        <w:rPr>
          <w:rFonts w:cs="Arial"/>
          <w:sz w:val="24"/>
          <w:szCs w:val="24"/>
        </w:rPr>
        <w:t xml:space="preserve"> Any member of staff who witnesses or suspects abuse by another member of staff should report it as soon as possible to their line manager. The manager will accept responsibility for the actions that follow and will assure the whistleblower that they have acted correctly by reporting the matter and that they will not be victimised.</w:t>
      </w:r>
    </w:p>
    <w:p w14:paraId="3E0E7B19"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 xml:space="preserve">Despite the assurances given </w:t>
      </w:r>
      <w:r w:rsidR="00BF1C8E" w:rsidRPr="00295819">
        <w:rPr>
          <w:rFonts w:cs="Arial"/>
          <w:sz w:val="24"/>
          <w:szCs w:val="24"/>
        </w:rPr>
        <w:t>by our</w:t>
      </w:r>
      <w:r w:rsidRPr="00295819">
        <w:rPr>
          <w:rFonts w:cs="Arial"/>
          <w:sz w:val="24"/>
          <w:szCs w:val="24"/>
        </w:rPr>
        <w:t xml:space="preserve"> organisation, we accept that there may be incidents that a staff member does not feel confident enough or able to report in the first instance to the manager. Where this is not appropriate or considered too sensitive the worker should report to </w:t>
      </w:r>
      <w:r w:rsidR="00BF1C8E" w:rsidRPr="00295819">
        <w:rPr>
          <w:rFonts w:cs="Arial"/>
          <w:sz w:val="24"/>
          <w:szCs w:val="24"/>
        </w:rPr>
        <w:t xml:space="preserve">a </w:t>
      </w:r>
      <w:r w:rsidRPr="00295819">
        <w:rPr>
          <w:rFonts w:cs="Arial"/>
          <w:sz w:val="24"/>
          <w:szCs w:val="24"/>
        </w:rPr>
        <w:t xml:space="preserve">director or other service manager/advisor. </w:t>
      </w:r>
      <w:r w:rsidR="00BF1C8E" w:rsidRPr="00295819">
        <w:rPr>
          <w:rFonts w:cs="Arial"/>
          <w:sz w:val="24"/>
          <w:szCs w:val="24"/>
        </w:rPr>
        <w:t>Where this is not considered appropriate t</w:t>
      </w:r>
      <w:r w:rsidRPr="00295819">
        <w:rPr>
          <w:rFonts w:cs="Arial"/>
          <w:sz w:val="24"/>
          <w:szCs w:val="24"/>
        </w:rPr>
        <w:t>he organisation accepts the right and obligation of the staff member to report their concerns to an outside authority such as the police, the lo</w:t>
      </w:r>
      <w:r w:rsidR="00295819" w:rsidRPr="00295819">
        <w:rPr>
          <w:rFonts w:cs="Arial"/>
          <w:sz w:val="24"/>
          <w:szCs w:val="24"/>
        </w:rPr>
        <w:t xml:space="preserve">cal authority safeguarding team, Ofsted </w:t>
      </w:r>
      <w:r w:rsidRPr="00295819">
        <w:rPr>
          <w:rFonts w:cs="Arial"/>
          <w:sz w:val="24"/>
          <w:szCs w:val="24"/>
        </w:rPr>
        <w:t>or to the CQC to initiate an investigation. The company provides every staff member with the contact details―which are also included in this policy―of these agencies in the staff handbook. The company will not penalise or victimise any staff member who responsibly reports their concerns in these ways.</w:t>
      </w:r>
    </w:p>
    <w:p w14:paraId="4C954885" w14:textId="77777777" w:rsidR="00AB7F83" w:rsidRPr="00295819" w:rsidRDefault="00AB7F83" w:rsidP="00AB7F83">
      <w:pPr>
        <w:rPr>
          <w:rFonts w:cs="Arial"/>
          <w:b/>
          <w:sz w:val="24"/>
          <w:szCs w:val="24"/>
        </w:rPr>
      </w:pPr>
      <w:bookmarkStart w:id="18" w:name="dom10604"/>
      <w:bookmarkStart w:id="19" w:name="_Toc408411269"/>
      <w:bookmarkStart w:id="20" w:name="_Toc408496332"/>
      <w:bookmarkStart w:id="21" w:name="_Toc409431858"/>
      <w:bookmarkEnd w:id="18"/>
      <w:r w:rsidRPr="00295819">
        <w:rPr>
          <w:rFonts w:cs="Arial"/>
          <w:b/>
          <w:sz w:val="24"/>
          <w:szCs w:val="24"/>
        </w:rPr>
        <w:t>Investigating and Dealing with Allegations</w:t>
      </w:r>
      <w:bookmarkEnd w:id="19"/>
      <w:bookmarkEnd w:id="20"/>
      <w:bookmarkEnd w:id="21"/>
    </w:p>
    <w:p w14:paraId="160BF960"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 xml:space="preserve">The manager to whom abuse by a staff member is reported should take the </w:t>
      </w:r>
      <w:r w:rsidR="00295819" w:rsidRPr="00295819">
        <w:rPr>
          <w:rFonts w:cs="Arial"/>
          <w:sz w:val="24"/>
          <w:szCs w:val="24"/>
        </w:rPr>
        <w:t xml:space="preserve">necessary steps under the </w:t>
      </w:r>
      <w:r w:rsidRPr="00295819">
        <w:rPr>
          <w:rFonts w:cs="Arial"/>
          <w:sz w:val="24"/>
          <w:szCs w:val="24"/>
        </w:rPr>
        <w:t>Safeguarding Policy. In addition, they should also protect the source of the information, if possible. If a manager fails to act promptly, suppresses evidence, or is involved in any action to discourage whistleblowing, they may render themselves liable to disciplinary action.</w:t>
      </w:r>
    </w:p>
    <w:p w14:paraId="646A904B" w14:textId="77777777" w:rsidR="00AB7F83" w:rsidRPr="00295819" w:rsidRDefault="00AB7F83" w:rsidP="00AB7F83">
      <w:pPr>
        <w:rPr>
          <w:rFonts w:cs="Arial"/>
          <w:b/>
          <w:sz w:val="24"/>
          <w:szCs w:val="24"/>
        </w:rPr>
      </w:pPr>
      <w:bookmarkStart w:id="22" w:name="dom10605"/>
      <w:bookmarkStart w:id="23" w:name="_Toc408411270"/>
      <w:bookmarkStart w:id="24" w:name="_Toc408496333"/>
      <w:bookmarkStart w:id="25" w:name="_Toc409431859"/>
      <w:bookmarkEnd w:id="22"/>
      <w:r w:rsidRPr="00295819">
        <w:rPr>
          <w:rFonts w:cs="Arial"/>
          <w:b/>
          <w:sz w:val="24"/>
          <w:szCs w:val="24"/>
        </w:rPr>
        <w:t>Dealing with Interference with or Victimisation of Staff who have Reported Abuse</w:t>
      </w:r>
      <w:bookmarkEnd w:id="23"/>
      <w:bookmarkEnd w:id="24"/>
      <w:bookmarkEnd w:id="25"/>
    </w:p>
    <w:p w14:paraId="672E84D4"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Any member of staff who attempts to prevent a staff member from reporting their concerns to a manager, or who bullies, attempts to intimidate or discriminates against a colleague in these circumstances will be dealt with under disciplinary proceedings. A whistleblower who feels themselves to be subject to hostile action from colleagues should inform their manager, who should, if necessary, take steps to alter the staff member’s duties so as to protect them from the hostile action. The company includes in its staff handbook information on how to make contact with the Public Concern at Work organisation that has been established to protect whistleblowers from victimisation and bullying as a result of their actions.</w:t>
      </w:r>
    </w:p>
    <w:p w14:paraId="7EAAB551" w14:textId="77777777" w:rsidR="00295819" w:rsidRDefault="00295819" w:rsidP="00AB7F83">
      <w:pPr>
        <w:rPr>
          <w:rFonts w:cs="Arial"/>
          <w:b/>
          <w:sz w:val="24"/>
          <w:szCs w:val="24"/>
        </w:rPr>
      </w:pPr>
      <w:bookmarkStart w:id="26" w:name="dom10606"/>
      <w:bookmarkStart w:id="27" w:name="_Toc408411271"/>
      <w:bookmarkStart w:id="28" w:name="_Toc408496334"/>
      <w:bookmarkStart w:id="29" w:name="_Toc409431860"/>
      <w:bookmarkEnd w:id="26"/>
    </w:p>
    <w:p w14:paraId="75FAF1BD" w14:textId="77777777" w:rsidR="00AB7F83" w:rsidRPr="00295819" w:rsidRDefault="00AB7F83" w:rsidP="00AB7F83">
      <w:pPr>
        <w:rPr>
          <w:rFonts w:cs="Arial"/>
          <w:b/>
          <w:sz w:val="24"/>
          <w:szCs w:val="24"/>
        </w:rPr>
      </w:pPr>
      <w:bookmarkStart w:id="30" w:name="_GoBack"/>
      <w:bookmarkEnd w:id="30"/>
      <w:r w:rsidRPr="00295819">
        <w:rPr>
          <w:rFonts w:cs="Arial"/>
          <w:b/>
          <w:sz w:val="24"/>
          <w:szCs w:val="24"/>
        </w:rPr>
        <w:lastRenderedPageBreak/>
        <w:t>Unjustified Reporting</w:t>
      </w:r>
      <w:bookmarkEnd w:id="27"/>
      <w:bookmarkEnd w:id="28"/>
      <w:bookmarkEnd w:id="29"/>
    </w:p>
    <w:p w14:paraId="3718CFAE"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This organisation’s managers take reports from whistleblowers seriously and investigate all allegations thoroughly. Any allegations against colleagues that are found to be merely flippant or malicious may render the accuser liable to disciplinary action and criminal proceedings.</w:t>
      </w:r>
      <w:bookmarkStart w:id="31" w:name="dom10607"/>
      <w:bookmarkEnd w:id="31"/>
    </w:p>
    <w:p w14:paraId="4DE40EF7" w14:textId="77777777" w:rsidR="00295819" w:rsidRPr="00295819" w:rsidRDefault="00AB7F83" w:rsidP="00AB7F83">
      <w:pPr>
        <w:rPr>
          <w:rFonts w:cs="Arial"/>
          <w:b/>
          <w:sz w:val="24"/>
          <w:szCs w:val="24"/>
        </w:rPr>
      </w:pPr>
      <w:bookmarkStart w:id="32" w:name="_Toc408411272"/>
      <w:bookmarkStart w:id="33" w:name="_Toc408496335"/>
      <w:bookmarkStart w:id="34" w:name="_Toc409431861"/>
      <w:r w:rsidRPr="00295819">
        <w:rPr>
          <w:rFonts w:cs="Arial"/>
          <w:b/>
          <w:sz w:val="24"/>
          <w:szCs w:val="24"/>
        </w:rPr>
        <w:t>Related Policies</w:t>
      </w:r>
      <w:bookmarkEnd w:id="32"/>
      <w:bookmarkEnd w:id="33"/>
      <w:bookmarkEnd w:id="34"/>
    </w:p>
    <w:p w14:paraId="411F01E2" w14:textId="77777777" w:rsidR="00AB7F83" w:rsidRPr="00295819" w:rsidRDefault="00AB7F83" w:rsidP="00AB7F83">
      <w:pPr>
        <w:rPr>
          <w:rFonts w:cs="Arial"/>
          <w:b/>
          <w:sz w:val="24"/>
          <w:szCs w:val="24"/>
        </w:rPr>
      </w:pPr>
      <w:r w:rsidRPr="00295819">
        <w:rPr>
          <w:rFonts w:cs="Arial"/>
          <w:sz w:val="24"/>
          <w:szCs w:val="24"/>
          <w:lang w:eastAsia="en-US"/>
        </w:rPr>
        <w:t xml:space="preserve"> Safeguarding</w:t>
      </w:r>
    </w:p>
    <w:p w14:paraId="5D980102" w14:textId="77777777" w:rsidR="00AB7F83" w:rsidRPr="00295819" w:rsidRDefault="00AB7F83" w:rsidP="00AB7F83">
      <w:pPr>
        <w:rPr>
          <w:rFonts w:cs="Arial"/>
          <w:sz w:val="24"/>
          <w:szCs w:val="24"/>
          <w:lang w:eastAsia="en-US"/>
        </w:rPr>
      </w:pPr>
      <w:r w:rsidRPr="00295819">
        <w:rPr>
          <w:rFonts w:cs="Arial"/>
          <w:sz w:val="24"/>
          <w:szCs w:val="24"/>
          <w:lang w:eastAsia="en-US"/>
        </w:rPr>
        <w:t>Duty of Candour</w:t>
      </w:r>
    </w:p>
    <w:p w14:paraId="2B6B95A0" w14:textId="77777777" w:rsidR="00AB7F83" w:rsidRPr="00295819" w:rsidRDefault="00AB7F83" w:rsidP="00AB7F83">
      <w:pPr>
        <w:rPr>
          <w:rFonts w:cs="Arial"/>
          <w:sz w:val="24"/>
          <w:szCs w:val="24"/>
          <w:lang w:eastAsia="en-US"/>
        </w:rPr>
      </w:pPr>
      <w:r w:rsidRPr="00295819">
        <w:rPr>
          <w:rFonts w:cs="Arial"/>
          <w:sz w:val="24"/>
          <w:szCs w:val="24"/>
          <w:lang w:eastAsia="en-US"/>
        </w:rPr>
        <w:t>Recruitment and Selection</w:t>
      </w:r>
    </w:p>
    <w:p w14:paraId="5957E42E" w14:textId="77777777" w:rsidR="00AB7F83" w:rsidRPr="00295819" w:rsidRDefault="00AB7F83" w:rsidP="00AB7F83">
      <w:pPr>
        <w:rPr>
          <w:rFonts w:cs="Arial"/>
          <w:b/>
          <w:sz w:val="24"/>
          <w:szCs w:val="24"/>
        </w:rPr>
      </w:pPr>
      <w:bookmarkStart w:id="35" w:name="_Toc408411273"/>
      <w:bookmarkStart w:id="36" w:name="_Toc408496336"/>
      <w:bookmarkStart w:id="37" w:name="_Toc409431862"/>
      <w:r w:rsidRPr="00295819">
        <w:rPr>
          <w:rFonts w:cs="Arial"/>
          <w:b/>
          <w:sz w:val="24"/>
          <w:szCs w:val="24"/>
        </w:rPr>
        <w:t>Training Statement</w:t>
      </w:r>
      <w:bookmarkEnd w:id="35"/>
      <w:bookmarkEnd w:id="36"/>
      <w:bookmarkEnd w:id="37"/>
    </w:p>
    <w:p w14:paraId="1BD99660"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All new staff receive training in this policy on whistle blowing as part of the induction training. Staff receive updated training as needed due to policy changes.</w:t>
      </w:r>
    </w:p>
    <w:p w14:paraId="056A964E" w14:textId="77777777" w:rsidR="00AB7F83" w:rsidRPr="00295819" w:rsidRDefault="00AB7F83" w:rsidP="00AB7F83">
      <w:pPr>
        <w:pStyle w:val="NormalWeb"/>
        <w:numPr>
          <w:ilvl w:val="0"/>
          <w:numId w:val="1"/>
        </w:numPr>
        <w:rPr>
          <w:rFonts w:ascii="Arial" w:hAnsi="Arial" w:cs="Arial"/>
        </w:rPr>
      </w:pPr>
      <w:r w:rsidRPr="00295819">
        <w:rPr>
          <w:rFonts w:ascii="Arial" w:hAnsi="Arial" w:cs="Arial"/>
        </w:rPr>
        <w:t xml:space="preserve">In addition, the government has set up a whistle blowing helpline for NHS and Social care. This is available to both managers for advice and staff for reporting purposes. This telephone number is </w:t>
      </w:r>
      <w:r w:rsidRPr="00295819">
        <w:rPr>
          <w:rStyle w:val="Strong"/>
          <w:rFonts w:cs="Arial"/>
        </w:rPr>
        <w:t>08000 724 725</w:t>
      </w:r>
      <w:r w:rsidRPr="00295819">
        <w:rPr>
          <w:rFonts w:ascii="Arial" w:hAnsi="Arial" w:cs="Arial"/>
        </w:rPr>
        <w:t>.</w:t>
      </w:r>
    </w:p>
    <w:p w14:paraId="6514CF01" w14:textId="77777777" w:rsidR="00AB7F83" w:rsidRPr="00295819" w:rsidRDefault="00914107" w:rsidP="00AB7F83">
      <w:pPr>
        <w:pStyle w:val="NormalWeb"/>
        <w:rPr>
          <w:rFonts w:ascii="Arial" w:hAnsi="Arial" w:cs="Arial"/>
        </w:rPr>
      </w:pPr>
      <w:hyperlink r:id="rId7" w:history="1">
        <w:r w:rsidR="00AB7F83" w:rsidRPr="00295819">
          <w:rPr>
            <w:rStyle w:val="Hyperlink"/>
            <w:rFonts w:ascii="Arial" w:hAnsi="Arial" w:cs="Arial"/>
          </w:rPr>
          <w:t>www.wbhelpline.org.uk</w:t>
        </w:r>
      </w:hyperlink>
    </w:p>
    <w:p w14:paraId="6A563AB1" w14:textId="77777777" w:rsidR="00AB7F83" w:rsidRPr="00295819" w:rsidRDefault="00AB7F83" w:rsidP="00AB7F83">
      <w:pPr>
        <w:pStyle w:val="NormalWeb"/>
        <w:rPr>
          <w:rFonts w:ascii="Arial" w:hAnsi="Arial" w:cs="Arial"/>
        </w:rPr>
      </w:pPr>
      <w:r w:rsidRPr="00295819">
        <w:rPr>
          <w:rFonts w:ascii="Arial" w:hAnsi="Arial" w:cs="Arial"/>
        </w:rPr>
        <w:t>CQC whistleblowing “Guidance for providers who are registered with CQC (issued November 2013)</w:t>
      </w:r>
    </w:p>
    <w:p w14:paraId="091696A2" w14:textId="77777777" w:rsidR="00AB7F83" w:rsidRPr="00295819" w:rsidRDefault="00914107" w:rsidP="00AB7F83">
      <w:pPr>
        <w:pStyle w:val="NormalWeb"/>
        <w:rPr>
          <w:rFonts w:ascii="Arial" w:hAnsi="Arial" w:cs="Arial"/>
        </w:rPr>
      </w:pPr>
      <w:hyperlink r:id="rId8" w:history="1">
        <w:r w:rsidR="00AB7F83" w:rsidRPr="00295819">
          <w:rPr>
            <w:rStyle w:val="Hyperlink"/>
            <w:rFonts w:ascii="Arial" w:hAnsi="Arial" w:cs="Arial"/>
          </w:rPr>
          <w:t>www.cqc.org.uk/whistleblowing</w:t>
        </w:r>
      </w:hyperlink>
    </w:p>
    <w:p w14:paraId="429D81C5" w14:textId="77777777" w:rsidR="00AB7F83" w:rsidRPr="00295819" w:rsidRDefault="00AB7F83" w:rsidP="00AB7F83">
      <w:pPr>
        <w:spacing w:before="100" w:beforeAutospacing="1" w:after="100" w:afterAutospacing="1" w:line="240" w:lineRule="auto"/>
        <w:rPr>
          <w:rFonts w:cs="Arial"/>
          <w:sz w:val="24"/>
          <w:szCs w:val="24"/>
        </w:rPr>
      </w:pPr>
      <w:r w:rsidRPr="00295819">
        <w:rPr>
          <w:rFonts w:cs="Arial"/>
          <w:sz w:val="24"/>
          <w:szCs w:val="24"/>
        </w:rPr>
        <w:t>Contact Details</w:t>
      </w:r>
    </w:p>
    <w:p w14:paraId="2F882FE5" w14:textId="77777777" w:rsidR="00AB7F83" w:rsidRPr="00295819" w:rsidRDefault="00AB7F83" w:rsidP="00501E48">
      <w:pPr>
        <w:rPr>
          <w:rFonts w:cs="Arial"/>
          <w:b/>
          <w:sz w:val="24"/>
          <w:szCs w:val="24"/>
        </w:rPr>
      </w:pPr>
      <w:bookmarkStart w:id="38" w:name="_Toc408411274"/>
      <w:bookmarkStart w:id="39" w:name="_Toc408496337"/>
      <w:bookmarkStart w:id="40" w:name="_Toc409431863"/>
      <w:r w:rsidRPr="00295819">
        <w:rPr>
          <w:rFonts w:cs="Arial"/>
          <w:b/>
          <w:sz w:val="24"/>
          <w:szCs w:val="24"/>
        </w:rPr>
        <w:t>Care Quality Commission (CQC)</w:t>
      </w:r>
      <w:bookmarkEnd w:id="38"/>
      <w:bookmarkEnd w:id="39"/>
      <w:bookmarkEnd w:id="40"/>
    </w:p>
    <w:p w14:paraId="16A2290E" w14:textId="77777777" w:rsidR="00AB7F83" w:rsidRPr="00295819" w:rsidRDefault="00AB7F83" w:rsidP="00AB7F83">
      <w:pPr>
        <w:spacing w:after="0" w:line="240" w:lineRule="auto"/>
        <w:rPr>
          <w:rFonts w:cs="Arial"/>
          <w:bCs/>
          <w:sz w:val="24"/>
          <w:szCs w:val="24"/>
        </w:rPr>
      </w:pPr>
      <w:r w:rsidRPr="00295819">
        <w:rPr>
          <w:rFonts w:cs="Arial"/>
          <w:bCs/>
          <w:sz w:val="24"/>
          <w:szCs w:val="24"/>
        </w:rPr>
        <w:t>Citygate</w:t>
      </w:r>
    </w:p>
    <w:p w14:paraId="660DAECA" w14:textId="77777777" w:rsidR="00AB7F83" w:rsidRPr="00295819" w:rsidRDefault="00AB7F83" w:rsidP="00AB7F83">
      <w:pPr>
        <w:spacing w:after="0" w:line="240" w:lineRule="auto"/>
        <w:rPr>
          <w:rFonts w:cs="Arial"/>
          <w:bCs/>
          <w:sz w:val="24"/>
          <w:szCs w:val="24"/>
        </w:rPr>
      </w:pPr>
      <w:r w:rsidRPr="00295819">
        <w:rPr>
          <w:rFonts w:cs="Arial"/>
          <w:bCs/>
          <w:sz w:val="24"/>
          <w:szCs w:val="24"/>
        </w:rPr>
        <w:t>Gallowgate</w:t>
      </w:r>
    </w:p>
    <w:p w14:paraId="35F757C5" w14:textId="77777777" w:rsidR="00AB7F83" w:rsidRPr="00295819" w:rsidRDefault="00AB7F83" w:rsidP="00AB7F83">
      <w:pPr>
        <w:spacing w:after="0" w:line="240" w:lineRule="auto"/>
        <w:rPr>
          <w:rFonts w:cs="Arial"/>
          <w:bCs/>
          <w:sz w:val="24"/>
          <w:szCs w:val="24"/>
        </w:rPr>
      </w:pPr>
      <w:r w:rsidRPr="00295819">
        <w:rPr>
          <w:rFonts w:cs="Arial"/>
          <w:bCs/>
          <w:sz w:val="24"/>
          <w:szCs w:val="24"/>
        </w:rPr>
        <w:t>Newcastle Upon Tyne</w:t>
      </w:r>
    </w:p>
    <w:p w14:paraId="6CEEF8FB" w14:textId="77777777" w:rsidR="00AB7F83" w:rsidRPr="00295819" w:rsidRDefault="00AB7F83" w:rsidP="00AB7F83">
      <w:pPr>
        <w:spacing w:after="0" w:line="240" w:lineRule="auto"/>
        <w:rPr>
          <w:rFonts w:cs="Arial"/>
          <w:bCs/>
          <w:sz w:val="24"/>
          <w:szCs w:val="24"/>
        </w:rPr>
      </w:pPr>
      <w:r w:rsidRPr="00295819">
        <w:rPr>
          <w:rFonts w:cs="Arial"/>
          <w:bCs/>
          <w:sz w:val="24"/>
          <w:szCs w:val="24"/>
        </w:rPr>
        <w:t>NE1 4PA</w:t>
      </w:r>
    </w:p>
    <w:p w14:paraId="26D29BEA" w14:textId="77777777" w:rsidR="00501E48" w:rsidRPr="00295819" w:rsidRDefault="00501E48" w:rsidP="00AB7F83">
      <w:pPr>
        <w:spacing w:after="0" w:line="240" w:lineRule="auto"/>
        <w:rPr>
          <w:rFonts w:cs="Arial"/>
          <w:bCs/>
          <w:sz w:val="24"/>
          <w:szCs w:val="24"/>
        </w:rPr>
      </w:pPr>
    </w:p>
    <w:p w14:paraId="78B414AE" w14:textId="77777777" w:rsidR="00501E48" w:rsidRPr="00295819" w:rsidRDefault="00501E48" w:rsidP="00501E48">
      <w:pPr>
        <w:tabs>
          <w:tab w:val="left" w:pos="8222"/>
        </w:tabs>
        <w:rPr>
          <w:rFonts w:cs="Arial"/>
          <w:sz w:val="24"/>
          <w:szCs w:val="24"/>
        </w:rPr>
      </w:pPr>
      <w:r w:rsidRPr="00295819">
        <w:rPr>
          <w:rFonts w:cs="Arial"/>
          <w:sz w:val="24"/>
          <w:szCs w:val="24"/>
        </w:rPr>
        <w:t>Suffolk (Local) Safeguarding Children Board (SSCB) website</w:t>
      </w:r>
    </w:p>
    <w:p w14:paraId="2F8A4BA7" w14:textId="77777777" w:rsidR="00501E48" w:rsidRPr="00295819" w:rsidRDefault="00914107" w:rsidP="00501E48">
      <w:pPr>
        <w:tabs>
          <w:tab w:val="left" w:pos="8222"/>
        </w:tabs>
        <w:rPr>
          <w:rFonts w:cs="Arial"/>
          <w:sz w:val="24"/>
          <w:szCs w:val="24"/>
        </w:rPr>
      </w:pPr>
      <w:hyperlink r:id="rId9" w:history="1">
        <w:r w:rsidR="00501E48" w:rsidRPr="00295819">
          <w:rPr>
            <w:rStyle w:val="Hyperlink"/>
            <w:rFonts w:cs="Arial"/>
            <w:sz w:val="24"/>
            <w:szCs w:val="24"/>
          </w:rPr>
          <w:t>http://suffolksafeguardingchildrenboard.onesuffolk.net/</w:t>
        </w:r>
      </w:hyperlink>
    </w:p>
    <w:p w14:paraId="678503A2" w14:textId="77777777" w:rsidR="00501E48" w:rsidRPr="00295819" w:rsidRDefault="00501E48" w:rsidP="00501E48">
      <w:pPr>
        <w:tabs>
          <w:tab w:val="left" w:pos="8222"/>
        </w:tabs>
        <w:rPr>
          <w:rFonts w:cs="Arial"/>
          <w:sz w:val="24"/>
          <w:szCs w:val="24"/>
        </w:rPr>
      </w:pPr>
      <w:r w:rsidRPr="00295819">
        <w:rPr>
          <w:rFonts w:cs="Arial"/>
          <w:sz w:val="24"/>
          <w:szCs w:val="24"/>
        </w:rPr>
        <w:t>Children Services Contact numbers</w:t>
      </w:r>
    </w:p>
    <w:p w14:paraId="74E94001" w14:textId="77777777" w:rsidR="00501E48" w:rsidRPr="00295819" w:rsidRDefault="00501E48" w:rsidP="00501E48">
      <w:pPr>
        <w:tabs>
          <w:tab w:val="left" w:pos="8222"/>
        </w:tabs>
        <w:rPr>
          <w:rFonts w:cs="Arial"/>
          <w:sz w:val="24"/>
          <w:szCs w:val="24"/>
        </w:rPr>
      </w:pPr>
      <w:r w:rsidRPr="00295819">
        <w:rPr>
          <w:rFonts w:cs="Arial"/>
          <w:sz w:val="24"/>
          <w:szCs w:val="24"/>
        </w:rPr>
        <w:lastRenderedPageBreak/>
        <w:t>Customer First 08456 023023</w:t>
      </w:r>
    </w:p>
    <w:p w14:paraId="3349649E" w14:textId="77777777" w:rsidR="00501E48" w:rsidRPr="00295819" w:rsidRDefault="00501E48" w:rsidP="00501E48">
      <w:pPr>
        <w:tabs>
          <w:tab w:val="left" w:pos="8222"/>
        </w:tabs>
        <w:rPr>
          <w:rFonts w:cs="Arial"/>
          <w:sz w:val="24"/>
          <w:szCs w:val="24"/>
        </w:rPr>
      </w:pPr>
      <w:r w:rsidRPr="00295819">
        <w:rPr>
          <w:rFonts w:cs="Arial"/>
          <w:sz w:val="24"/>
          <w:szCs w:val="24"/>
        </w:rPr>
        <w:t>Out of Hours 01473 299699</w:t>
      </w:r>
    </w:p>
    <w:p w14:paraId="21A5DDCA" w14:textId="77777777" w:rsidR="00AB7F83" w:rsidRPr="00295819" w:rsidRDefault="00AB7F83" w:rsidP="00AB7F83">
      <w:pPr>
        <w:spacing w:before="100" w:beforeAutospacing="1" w:after="100" w:afterAutospacing="1" w:line="240" w:lineRule="auto"/>
        <w:rPr>
          <w:rFonts w:cs="Arial"/>
          <w:b/>
          <w:bCs/>
          <w:sz w:val="24"/>
          <w:szCs w:val="24"/>
        </w:rPr>
      </w:pPr>
      <w:r w:rsidRPr="00295819">
        <w:rPr>
          <w:rFonts w:cs="Arial"/>
          <w:b/>
          <w:bCs/>
          <w:sz w:val="24"/>
          <w:szCs w:val="24"/>
        </w:rPr>
        <w:t>Local Authority Safeguarding Unit</w:t>
      </w:r>
      <w:r w:rsidR="00501E48" w:rsidRPr="00295819">
        <w:rPr>
          <w:rFonts w:cs="Arial"/>
          <w:b/>
          <w:bCs/>
          <w:sz w:val="24"/>
          <w:szCs w:val="24"/>
        </w:rPr>
        <w:t xml:space="preserve"> Adults</w:t>
      </w:r>
    </w:p>
    <w:p w14:paraId="733A406F" w14:textId="77777777" w:rsidR="00610EE6" w:rsidRPr="00295819" w:rsidRDefault="00610EE6" w:rsidP="00AB7F83">
      <w:pPr>
        <w:spacing w:before="100" w:beforeAutospacing="1" w:after="100" w:afterAutospacing="1" w:line="240" w:lineRule="auto"/>
        <w:rPr>
          <w:rFonts w:eastAsiaTheme="minorHAnsi" w:cs="Arial"/>
          <w:b/>
          <w:bCs/>
          <w:sz w:val="24"/>
          <w:szCs w:val="24"/>
          <w:lang w:val="en-US" w:eastAsia="en-US"/>
        </w:rPr>
      </w:pPr>
      <w:r w:rsidRPr="00295819">
        <w:rPr>
          <w:rFonts w:eastAsiaTheme="minorHAnsi" w:cs="Arial"/>
          <w:b/>
          <w:bCs/>
          <w:sz w:val="24"/>
          <w:szCs w:val="24"/>
          <w:lang w:val="en-US" w:eastAsia="en-US"/>
        </w:rPr>
        <w:t>0808 800 4005</w:t>
      </w:r>
    </w:p>
    <w:p w14:paraId="1CC6C90E" w14:textId="77777777" w:rsidR="00610EE6" w:rsidRPr="00295819" w:rsidRDefault="00610EE6" w:rsidP="00AB7F83">
      <w:pPr>
        <w:spacing w:before="100" w:beforeAutospacing="1" w:after="100" w:afterAutospacing="1" w:line="240" w:lineRule="auto"/>
        <w:rPr>
          <w:rFonts w:cs="Arial"/>
          <w:sz w:val="24"/>
          <w:szCs w:val="24"/>
        </w:rPr>
      </w:pPr>
      <w:r w:rsidRPr="00295819">
        <w:rPr>
          <w:rFonts w:cs="Arial"/>
          <w:sz w:val="24"/>
          <w:szCs w:val="24"/>
        </w:rPr>
        <w:t>http://www.suffolkas.org</w:t>
      </w:r>
    </w:p>
    <w:p w14:paraId="111BD2C4" w14:textId="77777777" w:rsidR="00AB7F83" w:rsidRPr="00295819" w:rsidRDefault="00295819" w:rsidP="00AB7F83">
      <w:pPr>
        <w:spacing w:before="100" w:beforeAutospacing="1" w:after="100" w:afterAutospacing="1" w:line="240" w:lineRule="auto"/>
        <w:rPr>
          <w:rFonts w:cs="Arial"/>
          <w:b/>
          <w:sz w:val="24"/>
          <w:szCs w:val="24"/>
        </w:rPr>
      </w:pPr>
      <w:r>
        <w:rPr>
          <w:rFonts w:cs="Arial"/>
          <w:b/>
          <w:sz w:val="24"/>
          <w:szCs w:val="24"/>
        </w:rPr>
        <w:t>Local Police</w:t>
      </w:r>
    </w:p>
    <w:p w14:paraId="737150EA" w14:textId="77777777" w:rsidR="00610EE6" w:rsidRPr="00295819" w:rsidRDefault="00610EE6" w:rsidP="00610EE6">
      <w:pPr>
        <w:widowControl w:val="0"/>
        <w:autoSpaceDE w:val="0"/>
        <w:autoSpaceDN w:val="0"/>
        <w:adjustRightInd w:val="0"/>
        <w:spacing w:after="0" w:line="240" w:lineRule="auto"/>
        <w:jc w:val="left"/>
        <w:rPr>
          <w:rFonts w:eastAsiaTheme="minorHAnsi" w:cs="Arial"/>
          <w:sz w:val="24"/>
          <w:szCs w:val="24"/>
          <w:lang w:val="en-US" w:eastAsia="en-US"/>
        </w:rPr>
      </w:pPr>
      <w:r w:rsidRPr="00295819">
        <w:rPr>
          <w:rFonts w:eastAsiaTheme="minorHAnsi" w:cs="Arial"/>
          <w:sz w:val="24"/>
          <w:szCs w:val="24"/>
          <w:lang w:val="en-US" w:eastAsia="en-US"/>
        </w:rPr>
        <w:t>Portal Avenue</w:t>
      </w:r>
    </w:p>
    <w:p w14:paraId="5D3A052F" w14:textId="77777777" w:rsidR="00610EE6" w:rsidRPr="00295819" w:rsidRDefault="00610EE6" w:rsidP="00610EE6">
      <w:pPr>
        <w:widowControl w:val="0"/>
        <w:autoSpaceDE w:val="0"/>
        <w:autoSpaceDN w:val="0"/>
        <w:adjustRightInd w:val="0"/>
        <w:spacing w:after="0" w:line="240" w:lineRule="auto"/>
        <w:jc w:val="left"/>
        <w:rPr>
          <w:rFonts w:eastAsiaTheme="minorHAnsi" w:cs="Arial"/>
          <w:sz w:val="24"/>
          <w:szCs w:val="24"/>
          <w:lang w:val="en-US" w:eastAsia="en-US"/>
        </w:rPr>
      </w:pPr>
      <w:proofErr w:type="spellStart"/>
      <w:r w:rsidRPr="00295819">
        <w:rPr>
          <w:rFonts w:eastAsiaTheme="minorHAnsi" w:cs="Arial"/>
          <w:sz w:val="24"/>
          <w:szCs w:val="24"/>
          <w:lang w:val="en-US" w:eastAsia="en-US"/>
        </w:rPr>
        <w:t>Martlesham</w:t>
      </w:r>
      <w:proofErr w:type="spellEnd"/>
      <w:r w:rsidRPr="00295819">
        <w:rPr>
          <w:rFonts w:eastAsiaTheme="minorHAnsi" w:cs="Arial"/>
          <w:sz w:val="24"/>
          <w:szCs w:val="24"/>
          <w:lang w:val="en-US" w:eastAsia="en-US"/>
        </w:rPr>
        <w:t xml:space="preserve"> Heath, Ipswich</w:t>
      </w:r>
    </w:p>
    <w:p w14:paraId="15E5D6BC" w14:textId="77777777" w:rsidR="00610EE6" w:rsidRPr="00295819" w:rsidRDefault="00610EE6" w:rsidP="00610EE6">
      <w:pPr>
        <w:spacing w:before="100" w:beforeAutospacing="1" w:after="100" w:afterAutospacing="1" w:line="240" w:lineRule="auto"/>
        <w:rPr>
          <w:rFonts w:eastAsiaTheme="minorHAnsi" w:cs="Arial"/>
          <w:sz w:val="24"/>
          <w:szCs w:val="24"/>
          <w:lang w:val="en-US" w:eastAsia="en-US"/>
        </w:rPr>
      </w:pPr>
      <w:r w:rsidRPr="00295819">
        <w:rPr>
          <w:rFonts w:eastAsiaTheme="minorHAnsi" w:cs="Arial"/>
          <w:sz w:val="24"/>
          <w:szCs w:val="24"/>
          <w:lang w:val="en-US" w:eastAsia="en-US"/>
        </w:rPr>
        <w:t>01473 613500</w:t>
      </w:r>
    </w:p>
    <w:p w14:paraId="2D6BAB09" w14:textId="77777777" w:rsidR="00501E48" w:rsidRPr="00295819" w:rsidRDefault="00501E48" w:rsidP="00501E48">
      <w:pPr>
        <w:widowControl w:val="0"/>
        <w:autoSpaceDE w:val="0"/>
        <w:autoSpaceDN w:val="0"/>
        <w:adjustRightInd w:val="0"/>
        <w:spacing w:after="0" w:line="240" w:lineRule="auto"/>
        <w:jc w:val="left"/>
        <w:rPr>
          <w:rFonts w:eastAsiaTheme="minorHAnsi" w:cs="Arial"/>
          <w:b/>
          <w:sz w:val="24"/>
          <w:szCs w:val="24"/>
          <w:lang w:val="en-US" w:eastAsia="en-US"/>
        </w:rPr>
      </w:pPr>
      <w:proofErr w:type="spellStart"/>
      <w:r w:rsidRPr="00295819">
        <w:rPr>
          <w:rFonts w:eastAsiaTheme="minorHAnsi" w:cs="Arial"/>
          <w:b/>
          <w:sz w:val="24"/>
          <w:szCs w:val="24"/>
          <w:lang w:val="en-US" w:eastAsia="en-US"/>
        </w:rPr>
        <w:t>Ofsted</w:t>
      </w:r>
      <w:proofErr w:type="spellEnd"/>
      <w:r w:rsidRPr="00295819">
        <w:rPr>
          <w:rFonts w:eastAsiaTheme="minorHAnsi" w:cs="Arial"/>
          <w:b/>
          <w:sz w:val="24"/>
          <w:szCs w:val="24"/>
          <w:lang w:val="en-US" w:eastAsia="en-US"/>
        </w:rPr>
        <w:t xml:space="preserve">: </w:t>
      </w:r>
    </w:p>
    <w:p w14:paraId="168D4FB7"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p>
    <w:p w14:paraId="4637D1FB"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r w:rsidRPr="00295819">
        <w:rPr>
          <w:rFonts w:eastAsiaTheme="minorHAnsi" w:cs="Arial"/>
          <w:color w:val="0B0B0B"/>
          <w:sz w:val="24"/>
          <w:szCs w:val="24"/>
          <w:lang w:val="en-US" w:eastAsia="en-US"/>
        </w:rPr>
        <w:t xml:space="preserve">Piccadilly Gate </w:t>
      </w:r>
      <w:r w:rsidRPr="00295819">
        <w:rPr>
          <w:rFonts w:ascii="MS Mincho" w:eastAsia="MS Mincho" w:hAnsi="MS Mincho" w:cs="MS Mincho"/>
          <w:color w:val="0B0B0B"/>
          <w:sz w:val="24"/>
          <w:szCs w:val="24"/>
          <w:lang w:val="en-US" w:eastAsia="en-US"/>
        </w:rPr>
        <w:t> </w:t>
      </w:r>
    </w:p>
    <w:p w14:paraId="667F745B"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r w:rsidRPr="00295819">
        <w:rPr>
          <w:rFonts w:eastAsiaTheme="minorHAnsi" w:cs="Arial"/>
          <w:color w:val="0B0B0B"/>
          <w:sz w:val="24"/>
          <w:szCs w:val="24"/>
          <w:lang w:val="en-US" w:eastAsia="en-US"/>
        </w:rPr>
        <w:t>Store Street</w:t>
      </w:r>
    </w:p>
    <w:p w14:paraId="429FAFA9"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r w:rsidRPr="00295819">
        <w:rPr>
          <w:rFonts w:eastAsiaTheme="minorHAnsi" w:cs="Arial"/>
          <w:color w:val="0B0B0B"/>
          <w:sz w:val="24"/>
          <w:szCs w:val="24"/>
          <w:lang w:val="en-US" w:eastAsia="en-US"/>
        </w:rPr>
        <w:t>Manchester</w:t>
      </w:r>
    </w:p>
    <w:p w14:paraId="0322AFC1"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r w:rsidRPr="00295819">
        <w:rPr>
          <w:rFonts w:eastAsiaTheme="minorHAnsi" w:cs="Arial"/>
          <w:color w:val="0B0B0B"/>
          <w:sz w:val="24"/>
          <w:szCs w:val="24"/>
          <w:lang w:val="en-US" w:eastAsia="en-US"/>
        </w:rPr>
        <w:t>M1 2WD</w:t>
      </w:r>
    </w:p>
    <w:p w14:paraId="64BD2BEB"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p>
    <w:p w14:paraId="484AC80A" w14:textId="77777777" w:rsidR="00501E48" w:rsidRPr="00295819" w:rsidRDefault="00501E48" w:rsidP="00501E48">
      <w:pPr>
        <w:widowControl w:val="0"/>
        <w:autoSpaceDE w:val="0"/>
        <w:autoSpaceDN w:val="0"/>
        <w:adjustRightInd w:val="0"/>
        <w:spacing w:after="0" w:line="240" w:lineRule="auto"/>
        <w:jc w:val="left"/>
        <w:rPr>
          <w:rFonts w:eastAsiaTheme="minorHAnsi" w:cs="Arial"/>
          <w:color w:val="0B0B0B"/>
          <w:sz w:val="24"/>
          <w:szCs w:val="24"/>
          <w:lang w:val="en-US" w:eastAsia="en-US"/>
        </w:rPr>
      </w:pPr>
      <w:r w:rsidRPr="00295819">
        <w:rPr>
          <w:rFonts w:eastAsiaTheme="minorHAnsi" w:cs="Arial"/>
          <w:color w:val="0B0B0B"/>
          <w:sz w:val="24"/>
          <w:szCs w:val="24"/>
          <w:lang w:val="en-US" w:eastAsia="en-US"/>
        </w:rPr>
        <w:t>About concerns</w:t>
      </w:r>
    </w:p>
    <w:p w14:paraId="77E9072A" w14:textId="77777777" w:rsidR="00501E48" w:rsidRPr="00295819" w:rsidRDefault="00501E48" w:rsidP="00501E48">
      <w:pPr>
        <w:spacing w:before="100" w:beforeAutospacing="1" w:after="100" w:afterAutospacing="1" w:line="240" w:lineRule="auto"/>
        <w:rPr>
          <w:rFonts w:eastAsiaTheme="minorHAnsi" w:cs="Arial"/>
          <w:color w:val="6D6D6D"/>
          <w:sz w:val="24"/>
          <w:szCs w:val="24"/>
          <w:lang w:val="en-US" w:eastAsia="en-US"/>
        </w:rPr>
      </w:pPr>
      <w:r w:rsidRPr="00295819">
        <w:rPr>
          <w:rFonts w:eastAsiaTheme="minorHAnsi" w:cs="Arial"/>
          <w:color w:val="0B0B0B"/>
          <w:sz w:val="24"/>
          <w:szCs w:val="24"/>
          <w:lang w:val="en-US" w:eastAsia="en-US"/>
        </w:rPr>
        <w:t>0300 123 4666</w:t>
      </w:r>
    </w:p>
    <w:p w14:paraId="41C4C6CD" w14:textId="77777777" w:rsidR="00610EE6" w:rsidRPr="00295819" w:rsidRDefault="00501E48" w:rsidP="00AB7F83">
      <w:pPr>
        <w:spacing w:before="100" w:beforeAutospacing="1" w:after="100" w:afterAutospacing="1" w:line="240" w:lineRule="auto"/>
        <w:rPr>
          <w:rFonts w:eastAsiaTheme="minorHAnsi" w:cs="Arial"/>
          <w:sz w:val="24"/>
          <w:szCs w:val="24"/>
          <w:lang w:val="en-US" w:eastAsia="en-US"/>
        </w:rPr>
      </w:pPr>
      <w:r w:rsidRPr="00295819">
        <w:rPr>
          <w:rFonts w:eastAsiaTheme="minorHAnsi" w:cs="Arial"/>
          <w:sz w:val="24"/>
          <w:szCs w:val="24"/>
          <w:lang w:val="en-US" w:eastAsia="en-US"/>
        </w:rPr>
        <w:t>https://contact.ofsted.gov.uk/contact-form</w:t>
      </w:r>
    </w:p>
    <w:p w14:paraId="350B79B8" w14:textId="77777777" w:rsidR="00DB4B15" w:rsidRDefault="00DB4B15" w:rsidP="00AB7F83">
      <w:pPr>
        <w:rPr>
          <w:rFonts w:cs="Arial"/>
          <w:sz w:val="24"/>
          <w:szCs w:val="24"/>
        </w:rPr>
      </w:pPr>
    </w:p>
    <w:p w14:paraId="14495A1E" w14:textId="77777777" w:rsidR="00295819" w:rsidRDefault="00295819" w:rsidP="00AB7F83">
      <w:pPr>
        <w:rPr>
          <w:rFonts w:cs="Arial"/>
          <w:sz w:val="24"/>
          <w:szCs w:val="24"/>
        </w:rPr>
      </w:pPr>
    </w:p>
    <w:p w14:paraId="5D12F54E" w14:textId="77777777" w:rsidR="00295819" w:rsidRDefault="00295819" w:rsidP="00AB7F83">
      <w:pPr>
        <w:rPr>
          <w:rFonts w:cs="Arial"/>
          <w:sz w:val="24"/>
          <w:szCs w:val="24"/>
        </w:rPr>
      </w:pPr>
    </w:p>
    <w:p w14:paraId="3B59AB52" w14:textId="77777777" w:rsidR="00295819" w:rsidRDefault="00295819" w:rsidP="00AB7F83">
      <w:pPr>
        <w:rPr>
          <w:rFonts w:cs="Arial"/>
          <w:sz w:val="24"/>
          <w:szCs w:val="24"/>
        </w:rPr>
      </w:pPr>
    </w:p>
    <w:p w14:paraId="7A0E3789" w14:textId="77777777" w:rsidR="00295819" w:rsidRDefault="00295819" w:rsidP="00AB7F83">
      <w:pPr>
        <w:rPr>
          <w:rFonts w:cs="Arial"/>
          <w:sz w:val="24"/>
          <w:szCs w:val="24"/>
        </w:rPr>
      </w:pPr>
    </w:p>
    <w:p w14:paraId="0E757F4E" w14:textId="77777777" w:rsidR="00295819" w:rsidRDefault="00295819" w:rsidP="00AB7F83">
      <w:pPr>
        <w:rPr>
          <w:rFonts w:cs="Arial"/>
          <w:sz w:val="24"/>
          <w:szCs w:val="24"/>
        </w:rPr>
      </w:pPr>
      <w:r>
        <w:rPr>
          <w:rFonts w:cs="Arial"/>
          <w:sz w:val="24"/>
          <w:szCs w:val="24"/>
        </w:rPr>
        <w:t>Signed for and on behalf of Achieving Aspirations CIC</w:t>
      </w:r>
    </w:p>
    <w:p w14:paraId="4CA1829E" w14:textId="77777777" w:rsidR="00295819" w:rsidRDefault="00295819" w:rsidP="00AB7F83">
      <w:pPr>
        <w:rPr>
          <w:rFonts w:cs="Arial"/>
          <w:sz w:val="24"/>
          <w:szCs w:val="24"/>
        </w:rPr>
      </w:pPr>
      <w:r>
        <w:rPr>
          <w:rFonts w:cs="Arial"/>
          <w:sz w:val="24"/>
          <w:szCs w:val="24"/>
        </w:rPr>
        <w:t xml:space="preserve">Anna </w:t>
      </w:r>
      <w:proofErr w:type="spellStart"/>
      <w:r>
        <w:rPr>
          <w:rFonts w:cs="Arial"/>
          <w:sz w:val="24"/>
          <w:szCs w:val="24"/>
        </w:rPr>
        <w:t>Boulton</w:t>
      </w:r>
      <w:proofErr w:type="spellEnd"/>
    </w:p>
    <w:p w14:paraId="6B1CB279" w14:textId="77777777" w:rsidR="00295819" w:rsidRPr="00295819" w:rsidRDefault="00295819" w:rsidP="00AB7F83">
      <w:pPr>
        <w:rPr>
          <w:rFonts w:eastAsia="Times New Roman" w:cs="Arial"/>
          <w:b/>
          <w:bCs/>
          <w:kern w:val="32"/>
          <w:sz w:val="24"/>
          <w:szCs w:val="24"/>
          <w:lang w:eastAsia="en-US"/>
        </w:rPr>
      </w:pPr>
      <w:r>
        <w:rPr>
          <w:rFonts w:cs="Arial"/>
          <w:sz w:val="24"/>
          <w:szCs w:val="24"/>
        </w:rPr>
        <w:t>Director</w:t>
      </w:r>
    </w:p>
    <w:sectPr w:rsidR="00295819" w:rsidRPr="00295819" w:rsidSect="009849C9">
      <w:headerReference w:type="default" r:id="rId10"/>
      <w:footerReference w:type="even" r:id="rId11"/>
      <w:footerReference w:type="default" r:id="rId12"/>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B3B95" w14:textId="77777777" w:rsidR="00914107" w:rsidRDefault="00914107" w:rsidP="00610EE6">
      <w:pPr>
        <w:spacing w:after="0" w:line="240" w:lineRule="auto"/>
      </w:pPr>
      <w:r>
        <w:separator/>
      </w:r>
    </w:p>
  </w:endnote>
  <w:endnote w:type="continuationSeparator" w:id="0">
    <w:p w14:paraId="616491FB" w14:textId="77777777" w:rsidR="00914107" w:rsidRDefault="00914107" w:rsidP="00610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87449" w14:textId="77777777" w:rsidR="00501E48" w:rsidRDefault="00501E48" w:rsidP="00501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1EC7D" w14:textId="77777777" w:rsidR="00501E48" w:rsidRDefault="00501E48" w:rsidP="00610E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647D8" w14:textId="77777777" w:rsidR="00501E48" w:rsidRDefault="00501E48" w:rsidP="00501E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819">
      <w:rPr>
        <w:rStyle w:val="PageNumber"/>
        <w:noProof/>
      </w:rPr>
      <w:t>1</w:t>
    </w:r>
    <w:r>
      <w:rPr>
        <w:rStyle w:val="PageNumber"/>
      </w:rPr>
      <w:fldChar w:fldCharType="end"/>
    </w:r>
  </w:p>
  <w:p w14:paraId="6ADEEE53" w14:textId="77777777" w:rsidR="00501E48" w:rsidRDefault="00295819" w:rsidP="00610EE6">
    <w:pPr>
      <w:pStyle w:val="Footer"/>
      <w:ind w:right="360"/>
    </w:pPr>
    <w:r>
      <w:t>Sept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EA732" w14:textId="77777777" w:rsidR="00914107" w:rsidRDefault="00914107" w:rsidP="00610EE6">
      <w:pPr>
        <w:spacing w:after="0" w:line="240" w:lineRule="auto"/>
      </w:pPr>
      <w:r>
        <w:separator/>
      </w:r>
    </w:p>
  </w:footnote>
  <w:footnote w:type="continuationSeparator" w:id="0">
    <w:p w14:paraId="12176EA8" w14:textId="77777777" w:rsidR="00914107" w:rsidRDefault="00914107" w:rsidP="00610E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0504B" w14:textId="77777777" w:rsidR="00295819" w:rsidRDefault="00295819" w:rsidP="00295819">
    <w:pPr>
      <w:pStyle w:val="Header"/>
      <w:tabs>
        <w:tab w:val="clear" w:pos="4513"/>
        <w:tab w:val="clear" w:pos="9026"/>
        <w:tab w:val="center" w:pos="4536"/>
      </w:tabs>
      <w:jc w:val="right"/>
    </w:pPr>
    <w:r>
      <w:tab/>
    </w:r>
    <w:r>
      <w:rPr>
        <w:noProof/>
        <w:lang w:val="en-US" w:eastAsia="en-US"/>
      </w:rPr>
      <w:drawing>
        <wp:inline distT="0" distB="0" distL="0" distR="0" wp14:anchorId="79C90B1B" wp14:editId="30BC0FA8">
          <wp:extent cx="2392680" cy="1179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ing_aspirations_logo.png"/>
                  <pic:cNvPicPr/>
                </pic:nvPicPr>
                <pic:blipFill>
                  <a:blip r:embed="rId1">
                    <a:extLst>
                      <a:ext uri="{28A0092B-C50C-407E-A947-70E740481C1C}">
                        <a14:useLocalDpi xmlns:a14="http://schemas.microsoft.com/office/drawing/2010/main" val="0"/>
                      </a:ext>
                    </a:extLst>
                  </a:blip>
                  <a:stretch>
                    <a:fillRect/>
                  </a:stretch>
                </pic:blipFill>
                <pic:spPr>
                  <a:xfrm>
                    <a:off x="0" y="0"/>
                    <a:ext cx="2392680" cy="1179576"/>
                  </a:xfrm>
                  <a:prstGeom prst="rect">
                    <a:avLst/>
                  </a:prstGeom>
                </pic:spPr>
              </pic:pic>
            </a:graphicData>
          </a:graphic>
        </wp:inline>
      </w:drawing>
    </w:r>
  </w:p>
  <w:p w14:paraId="27C502AC" w14:textId="77777777" w:rsidR="00295819" w:rsidRDefault="0029581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singleLevel"/>
    <w:tmpl w:val="00000009"/>
    <w:name w:val="WW8Num8"/>
    <w:lvl w:ilvl="0">
      <w:start w:val="1"/>
      <w:numFmt w:val="lowerLetter"/>
      <w:lvlText w:val="%1)"/>
      <w:lvlJc w:val="left"/>
      <w:pPr>
        <w:tabs>
          <w:tab w:val="num" w:pos="1440"/>
        </w:tabs>
        <w:ind w:left="1440" w:hanging="720"/>
      </w:pPr>
    </w:lvl>
  </w:abstractNum>
  <w:abstractNum w:abstractNumId="1">
    <w:nsid w:val="00000038"/>
    <w:multiLevelType w:val="singleLevel"/>
    <w:tmpl w:val="00000038"/>
    <w:name w:val="WW8Num55"/>
    <w:lvl w:ilvl="0">
      <w:start w:val="1"/>
      <w:numFmt w:val="lowerLetter"/>
      <w:lvlText w:val="%1)"/>
      <w:lvlJc w:val="left"/>
      <w:pPr>
        <w:tabs>
          <w:tab w:val="num" w:pos="1440"/>
        </w:tabs>
        <w:ind w:left="1440" w:hanging="720"/>
      </w:pPr>
    </w:lvl>
  </w:abstractNum>
  <w:abstractNum w:abstractNumId="2">
    <w:nsid w:val="00000077"/>
    <w:multiLevelType w:val="singleLevel"/>
    <w:tmpl w:val="DBE2E990"/>
    <w:name w:val="WW8Num118"/>
    <w:lvl w:ilvl="0">
      <w:start w:val="1"/>
      <w:numFmt w:val="lowerLetter"/>
      <w:lvlText w:val="%1)"/>
      <w:lvlJc w:val="left"/>
      <w:pPr>
        <w:tabs>
          <w:tab w:val="num" w:pos="1440"/>
        </w:tabs>
        <w:ind w:left="1440" w:hanging="720"/>
      </w:pPr>
      <w:rPr>
        <w:rFonts w:ascii="Arial" w:eastAsia="Times New Roman" w:hAnsi="Arial" w:cs="Arial" w:hint="default"/>
      </w:rPr>
    </w:lvl>
  </w:abstractNum>
  <w:abstractNum w:abstractNumId="3">
    <w:nsid w:val="6FAE27E2"/>
    <w:multiLevelType w:val="multilevel"/>
    <w:tmpl w:val="089E1A4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C9"/>
    <w:rsid w:val="00006F80"/>
    <w:rsid w:val="000138BE"/>
    <w:rsid w:val="00026869"/>
    <w:rsid w:val="00051179"/>
    <w:rsid w:val="00051CA7"/>
    <w:rsid w:val="00064E41"/>
    <w:rsid w:val="00086C90"/>
    <w:rsid w:val="000914FC"/>
    <w:rsid w:val="000A23FB"/>
    <w:rsid w:val="000A2B94"/>
    <w:rsid w:val="000B2959"/>
    <w:rsid w:val="000B5B83"/>
    <w:rsid w:val="000C4EC1"/>
    <w:rsid w:val="000F1862"/>
    <w:rsid w:val="00102E40"/>
    <w:rsid w:val="001237C6"/>
    <w:rsid w:val="001561E8"/>
    <w:rsid w:val="00164382"/>
    <w:rsid w:val="001661B4"/>
    <w:rsid w:val="00182740"/>
    <w:rsid w:val="001970E7"/>
    <w:rsid w:val="001C23C7"/>
    <w:rsid w:val="001F33DB"/>
    <w:rsid w:val="001F4B6A"/>
    <w:rsid w:val="00213BB2"/>
    <w:rsid w:val="00243E71"/>
    <w:rsid w:val="00247E8B"/>
    <w:rsid w:val="00295819"/>
    <w:rsid w:val="002B410E"/>
    <w:rsid w:val="002C61F4"/>
    <w:rsid w:val="002D1135"/>
    <w:rsid w:val="002D5352"/>
    <w:rsid w:val="00300ADA"/>
    <w:rsid w:val="003067EA"/>
    <w:rsid w:val="003278FD"/>
    <w:rsid w:val="00343243"/>
    <w:rsid w:val="003B3048"/>
    <w:rsid w:val="003D037B"/>
    <w:rsid w:val="004076DD"/>
    <w:rsid w:val="00417935"/>
    <w:rsid w:val="0043198B"/>
    <w:rsid w:val="004948AA"/>
    <w:rsid w:val="0049592E"/>
    <w:rsid w:val="004E61DE"/>
    <w:rsid w:val="004F03C2"/>
    <w:rsid w:val="004F2638"/>
    <w:rsid w:val="00501E48"/>
    <w:rsid w:val="00520835"/>
    <w:rsid w:val="00526DD5"/>
    <w:rsid w:val="00572872"/>
    <w:rsid w:val="00594677"/>
    <w:rsid w:val="00596A5B"/>
    <w:rsid w:val="005A74C6"/>
    <w:rsid w:val="005B41AB"/>
    <w:rsid w:val="005C5078"/>
    <w:rsid w:val="005E1B34"/>
    <w:rsid w:val="005F3F0E"/>
    <w:rsid w:val="00610EE6"/>
    <w:rsid w:val="00625C97"/>
    <w:rsid w:val="00626285"/>
    <w:rsid w:val="00646D72"/>
    <w:rsid w:val="00661EB9"/>
    <w:rsid w:val="006639EB"/>
    <w:rsid w:val="00701261"/>
    <w:rsid w:val="00711783"/>
    <w:rsid w:val="00797A57"/>
    <w:rsid w:val="007D1BFB"/>
    <w:rsid w:val="007E1827"/>
    <w:rsid w:val="00815B76"/>
    <w:rsid w:val="0083519F"/>
    <w:rsid w:val="008676A0"/>
    <w:rsid w:val="00875C77"/>
    <w:rsid w:val="008807FC"/>
    <w:rsid w:val="008A5738"/>
    <w:rsid w:val="008C05C3"/>
    <w:rsid w:val="008C7B6D"/>
    <w:rsid w:val="008D053A"/>
    <w:rsid w:val="008F39DB"/>
    <w:rsid w:val="00914107"/>
    <w:rsid w:val="009174AA"/>
    <w:rsid w:val="009320CC"/>
    <w:rsid w:val="00943337"/>
    <w:rsid w:val="00954421"/>
    <w:rsid w:val="0095618E"/>
    <w:rsid w:val="009849C9"/>
    <w:rsid w:val="009C5CCF"/>
    <w:rsid w:val="009E1239"/>
    <w:rsid w:val="00A00E4B"/>
    <w:rsid w:val="00A52CCE"/>
    <w:rsid w:val="00A63DD5"/>
    <w:rsid w:val="00A953E5"/>
    <w:rsid w:val="00AB3FC9"/>
    <w:rsid w:val="00AB7F83"/>
    <w:rsid w:val="00AD0D97"/>
    <w:rsid w:val="00B05C56"/>
    <w:rsid w:val="00B17301"/>
    <w:rsid w:val="00B203A7"/>
    <w:rsid w:val="00B25A68"/>
    <w:rsid w:val="00B30E00"/>
    <w:rsid w:val="00B37F8C"/>
    <w:rsid w:val="00B420F2"/>
    <w:rsid w:val="00B51CF5"/>
    <w:rsid w:val="00B522E1"/>
    <w:rsid w:val="00B652C5"/>
    <w:rsid w:val="00BC79E1"/>
    <w:rsid w:val="00BF1C8E"/>
    <w:rsid w:val="00C32082"/>
    <w:rsid w:val="00C35FAD"/>
    <w:rsid w:val="00C4001C"/>
    <w:rsid w:val="00C51478"/>
    <w:rsid w:val="00C84E25"/>
    <w:rsid w:val="00CA2FD6"/>
    <w:rsid w:val="00CC46D3"/>
    <w:rsid w:val="00CF17E8"/>
    <w:rsid w:val="00D215F5"/>
    <w:rsid w:val="00D25623"/>
    <w:rsid w:val="00D31AF2"/>
    <w:rsid w:val="00D83B54"/>
    <w:rsid w:val="00DB4B15"/>
    <w:rsid w:val="00DD3870"/>
    <w:rsid w:val="00E00E41"/>
    <w:rsid w:val="00E02A7B"/>
    <w:rsid w:val="00E0710F"/>
    <w:rsid w:val="00E31349"/>
    <w:rsid w:val="00E52D68"/>
    <w:rsid w:val="00E813D2"/>
    <w:rsid w:val="00E85D8D"/>
    <w:rsid w:val="00EA63E5"/>
    <w:rsid w:val="00ED1CF6"/>
    <w:rsid w:val="00ED3891"/>
    <w:rsid w:val="00F14417"/>
    <w:rsid w:val="00F410C3"/>
    <w:rsid w:val="00F53542"/>
    <w:rsid w:val="00F67FF0"/>
    <w:rsid w:val="00F718E9"/>
    <w:rsid w:val="00F736D0"/>
    <w:rsid w:val="00FE50E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7EE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C9"/>
    <w:pPr>
      <w:jc w:val="both"/>
    </w:pPr>
    <w:rPr>
      <w:rFonts w:ascii="Arial" w:eastAsiaTheme="minorEastAsia" w:hAnsi="Arial"/>
      <w:lang w:val="en-GB" w:eastAsia="sk-SK"/>
    </w:rPr>
  </w:style>
  <w:style w:type="paragraph" w:styleId="Heading1">
    <w:name w:val="heading 1"/>
    <w:basedOn w:val="Normal"/>
    <w:next w:val="Normal"/>
    <w:link w:val="Heading1Char"/>
    <w:uiPriority w:val="9"/>
    <w:qFormat/>
    <w:rsid w:val="009849C9"/>
    <w:pPr>
      <w:keepNext/>
      <w:spacing w:before="360" w:after="180"/>
      <w:outlineLvl w:val="0"/>
    </w:pPr>
    <w:rPr>
      <w:rFonts w:eastAsia="Times New Roman" w:cs="Times New Roman"/>
      <w:b/>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C9"/>
    <w:rPr>
      <w:rFonts w:ascii="Arial" w:eastAsia="Times New Roman" w:hAnsi="Arial" w:cs="Times New Roman"/>
      <w:b/>
      <w:bCs/>
      <w:kern w:val="32"/>
      <w:sz w:val="24"/>
      <w:szCs w:val="32"/>
      <w:lang w:val="en-GB"/>
    </w:rPr>
  </w:style>
  <w:style w:type="character" w:styleId="Strong">
    <w:name w:val="Strong"/>
    <w:basedOn w:val="Hyperlink"/>
    <w:qFormat/>
    <w:rsid w:val="009849C9"/>
    <w:rPr>
      <w:rFonts w:ascii="Arial" w:hAnsi="Arial"/>
      <w:bCs/>
      <w:color w:val="auto"/>
      <w:sz w:val="24"/>
      <w:u w:val="none"/>
    </w:rPr>
  </w:style>
  <w:style w:type="character" w:styleId="Hyperlink">
    <w:name w:val="Hyperlink"/>
    <w:basedOn w:val="DefaultParagraphFont"/>
    <w:uiPriority w:val="99"/>
    <w:unhideWhenUsed/>
    <w:rsid w:val="009849C9"/>
    <w:rPr>
      <w:color w:val="0000FF" w:themeColor="hyperlink"/>
      <w:u w:val="single"/>
    </w:rPr>
  </w:style>
  <w:style w:type="paragraph" w:styleId="ListParagraph">
    <w:name w:val="List Paragraph"/>
    <w:basedOn w:val="Normal"/>
    <w:uiPriority w:val="34"/>
    <w:qFormat/>
    <w:rsid w:val="000B5B83"/>
    <w:pPr>
      <w:ind w:left="720"/>
      <w:contextualSpacing/>
    </w:pPr>
    <w:rPr>
      <w:rFonts w:eastAsia="Calibri" w:cs="Times New Roman"/>
      <w:lang w:eastAsia="en-US"/>
    </w:rPr>
  </w:style>
  <w:style w:type="paragraph" w:styleId="BalloonText">
    <w:name w:val="Balloon Text"/>
    <w:basedOn w:val="Normal"/>
    <w:link w:val="BalloonTextChar"/>
    <w:uiPriority w:val="99"/>
    <w:semiHidden/>
    <w:unhideWhenUsed/>
    <w:rsid w:val="0021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BB2"/>
    <w:rPr>
      <w:rFonts w:ascii="Tahoma" w:eastAsiaTheme="minorEastAsia" w:hAnsi="Tahoma" w:cs="Tahoma"/>
      <w:sz w:val="16"/>
      <w:szCs w:val="16"/>
      <w:lang w:val="en-GB" w:eastAsia="sk-SK"/>
    </w:rPr>
  </w:style>
  <w:style w:type="paragraph" w:styleId="NormalWeb">
    <w:name w:val="Normal (Web)"/>
    <w:basedOn w:val="Normal"/>
    <w:uiPriority w:val="99"/>
    <w:rsid w:val="0071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IntenseEmphasis">
    <w:name w:val="Intense Emphasis"/>
    <w:aliases w:val="Main Text"/>
    <w:uiPriority w:val="21"/>
    <w:qFormat/>
    <w:rsid w:val="009C5CCF"/>
    <w:rPr>
      <w:rFonts w:ascii="Helvetica" w:hAnsi="Helvetica" w:cs="Helvetica" w:hint="default"/>
      <w:b w:val="0"/>
      <w:bCs w:val="0"/>
      <w:i w:val="0"/>
      <w:iCs w:val="0"/>
      <w:color w:val="595959" w:themeColor="text1" w:themeTint="A6"/>
      <w:sz w:val="22"/>
    </w:rPr>
  </w:style>
  <w:style w:type="paragraph" w:customStyle="1" w:styleId="western">
    <w:name w:val="western"/>
    <w:basedOn w:val="Normal"/>
    <w:rsid w:val="00DD3870"/>
    <w:pPr>
      <w:spacing w:before="119" w:after="0" w:line="278" w:lineRule="atLeast"/>
    </w:pPr>
    <w:rPr>
      <w:rFonts w:ascii="Times New Roman" w:eastAsia="Times New Roman" w:hAnsi="Times New Roman" w:cs="Times New Roman"/>
      <w:sz w:val="28"/>
      <w:szCs w:val="28"/>
      <w:lang w:eastAsia="en-US"/>
    </w:rPr>
  </w:style>
  <w:style w:type="paragraph" w:styleId="NoSpacing">
    <w:name w:val="No Spacing"/>
    <w:uiPriority w:val="1"/>
    <w:qFormat/>
    <w:rsid w:val="00164382"/>
    <w:pPr>
      <w:spacing w:after="0" w:line="240" w:lineRule="auto"/>
    </w:pPr>
    <w:rPr>
      <w:rFonts w:ascii="Arial" w:eastAsiaTheme="minorEastAsia" w:hAnsi="Arial"/>
      <w:lang w:eastAsia="sk-SK"/>
    </w:rPr>
  </w:style>
  <w:style w:type="paragraph" w:customStyle="1" w:styleId="ParagraphStyle">
    <w:name w:val="Paragraph Style"/>
    <w:rsid w:val="00C51478"/>
    <w:pPr>
      <w:autoSpaceDE w:val="0"/>
      <w:autoSpaceDN w:val="0"/>
      <w:adjustRightInd w:val="0"/>
      <w:spacing w:after="0" w:line="240" w:lineRule="auto"/>
    </w:pPr>
    <w:rPr>
      <w:rFonts w:ascii="Times New Roman" w:eastAsia="Times New Roman" w:hAnsi="Times New Roman" w:cs="Times New Roman"/>
      <w:sz w:val="24"/>
      <w:szCs w:val="24"/>
      <w:lang w:val="en-GB"/>
    </w:rPr>
  </w:style>
  <w:style w:type="character" w:customStyle="1" w:styleId="FontStyle">
    <w:name w:val="Font Style"/>
    <w:rsid w:val="00C51478"/>
  </w:style>
  <w:style w:type="paragraph" w:styleId="BodyText">
    <w:name w:val="Body Text"/>
    <w:basedOn w:val="Normal"/>
    <w:link w:val="BodyTextChar"/>
    <w:rsid w:val="00AD0D97"/>
    <w:pPr>
      <w:spacing w:after="120"/>
    </w:pPr>
    <w:rPr>
      <w:rFonts w:ascii="Calibri" w:eastAsia="Calibri" w:hAnsi="Calibri" w:cs="Times New Roman"/>
      <w:lang w:eastAsia="en-US"/>
    </w:rPr>
  </w:style>
  <w:style w:type="character" w:customStyle="1" w:styleId="BodyTextChar">
    <w:name w:val="Body Text Char"/>
    <w:basedOn w:val="DefaultParagraphFont"/>
    <w:link w:val="BodyText"/>
    <w:rsid w:val="00AD0D97"/>
    <w:rPr>
      <w:rFonts w:ascii="Calibri" w:eastAsia="Calibri" w:hAnsi="Calibri" w:cs="Times New Roman"/>
      <w:lang w:val="en-GB"/>
    </w:rPr>
  </w:style>
  <w:style w:type="character" w:customStyle="1" w:styleId="apple-converted-space">
    <w:name w:val="apple-converted-space"/>
    <w:basedOn w:val="DefaultParagraphFont"/>
    <w:rsid w:val="00E85D8D"/>
  </w:style>
  <w:style w:type="paragraph" w:styleId="BodyText3">
    <w:name w:val="Body Text 3"/>
    <w:basedOn w:val="Normal"/>
    <w:link w:val="BodyText3Char"/>
    <w:uiPriority w:val="99"/>
    <w:semiHidden/>
    <w:unhideWhenUsed/>
    <w:rsid w:val="00B37F8C"/>
    <w:pPr>
      <w:spacing w:after="120"/>
    </w:pPr>
    <w:rPr>
      <w:sz w:val="16"/>
      <w:szCs w:val="16"/>
    </w:rPr>
  </w:style>
  <w:style w:type="character" w:customStyle="1" w:styleId="BodyText3Char">
    <w:name w:val="Body Text 3 Char"/>
    <w:basedOn w:val="DefaultParagraphFont"/>
    <w:link w:val="BodyText3"/>
    <w:uiPriority w:val="99"/>
    <w:semiHidden/>
    <w:rsid w:val="00B37F8C"/>
    <w:rPr>
      <w:rFonts w:ascii="Arial" w:eastAsiaTheme="minorEastAsia" w:hAnsi="Arial"/>
      <w:sz w:val="16"/>
      <w:szCs w:val="16"/>
      <w:lang w:val="en-GB" w:eastAsia="sk-SK"/>
    </w:rPr>
  </w:style>
  <w:style w:type="table" w:styleId="TableGrid">
    <w:name w:val="Table Grid"/>
    <w:basedOn w:val="TableNormal"/>
    <w:uiPriority w:val="59"/>
    <w:rsid w:val="0083519F"/>
    <w:pPr>
      <w:spacing w:after="0" w:line="240" w:lineRule="auto"/>
    </w:pPr>
    <w:rPr>
      <w:rFonts w:eastAsiaTheme="minorEastAsia"/>
      <w:lang w:eastAsia="sk-S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610EE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10EE6"/>
    <w:rPr>
      <w:rFonts w:ascii="Arial" w:eastAsiaTheme="minorEastAsia" w:hAnsi="Arial"/>
      <w:lang w:val="en-GB" w:eastAsia="sk-SK"/>
    </w:rPr>
  </w:style>
  <w:style w:type="character" w:styleId="PageNumber">
    <w:name w:val="page number"/>
    <w:basedOn w:val="DefaultParagraphFont"/>
    <w:uiPriority w:val="99"/>
    <w:semiHidden/>
    <w:unhideWhenUsed/>
    <w:rsid w:val="00610EE6"/>
  </w:style>
  <w:style w:type="paragraph" w:styleId="Header">
    <w:name w:val="header"/>
    <w:basedOn w:val="Normal"/>
    <w:link w:val="HeaderChar"/>
    <w:uiPriority w:val="99"/>
    <w:unhideWhenUsed/>
    <w:rsid w:val="00295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19"/>
    <w:rPr>
      <w:rFonts w:ascii="Arial" w:eastAsiaTheme="minorEastAsia" w:hAnsi="Arial"/>
      <w:lang w:val="en-GB"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h.gov.uk/health/2011/12/whistleblowing-helpline" TargetMode="External"/><Relationship Id="rId8" Type="http://schemas.openxmlformats.org/officeDocument/2006/relationships/hyperlink" Target="http://www.cqc.org.uk/whistleblowing" TargetMode="External"/><Relationship Id="rId9" Type="http://schemas.openxmlformats.org/officeDocument/2006/relationships/hyperlink" Target="http://suffolksafeguardingchildrenboard.onesuffolk.ne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984</Words>
  <Characters>5613</Characters>
  <Application>Microsoft Macintosh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totingere20</dc:creator>
  <cp:lastModifiedBy>Anna Pattinson-Campbell</cp:lastModifiedBy>
  <cp:revision>2</cp:revision>
  <cp:lastPrinted>2015-06-04T08:15:00Z</cp:lastPrinted>
  <dcterms:created xsi:type="dcterms:W3CDTF">2016-11-08T14:48:00Z</dcterms:created>
  <dcterms:modified xsi:type="dcterms:W3CDTF">2016-11-08T14:48:00Z</dcterms:modified>
</cp:coreProperties>
</file>